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786E" w:rsidR="00696B61" w:rsidP="00696B61" w:rsidRDefault="00696B61" w14:paraId="5057D0F9" w14:textId="7ABFD905">
      <w:pPr>
        <w:spacing w:line="257" w:lineRule="auto"/>
        <w:jc w:val="center"/>
        <w:rPr>
          <w:rFonts w:eastAsia="Calibri" w:asciiTheme="majorHAnsi" w:hAnsiTheme="majorHAnsi" w:cstheme="majorHAnsi"/>
          <w:color w:val="000000" w:themeColor="text1"/>
          <w:sz w:val="28"/>
          <w:szCs w:val="28"/>
        </w:rPr>
      </w:pPr>
      <w:r w:rsidRPr="003C786E">
        <w:rPr>
          <w:rFonts w:asciiTheme="majorHAnsi" w:hAnsiTheme="majorHAnsi" w:cstheme="majorHAnsi"/>
          <w:b/>
          <w:bCs/>
          <w:sz w:val="28"/>
          <w:szCs w:val="28"/>
        </w:rPr>
        <w:t xml:space="preserve">Prijedlog godišnjeg izvedbenog kurikuluma za Likovnu kulturu u </w:t>
      </w:r>
      <w:r w:rsidR="00B235F0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3C786E">
        <w:rPr>
          <w:rFonts w:asciiTheme="majorHAnsi" w:hAnsiTheme="majorHAnsi" w:cstheme="majorHAnsi"/>
          <w:b/>
          <w:bCs/>
          <w:sz w:val="28"/>
          <w:szCs w:val="28"/>
        </w:rPr>
        <w:t xml:space="preserve">. razredu osnovne škole za školsku godinu </w:t>
      </w:r>
      <w:r w:rsidRPr="003C786E">
        <w:rPr>
          <w:rFonts w:eastAsia="Calibri" w:asciiTheme="majorHAnsi" w:hAnsiTheme="majorHAnsi" w:cstheme="majorHAnsi"/>
          <w:b/>
          <w:bCs/>
          <w:color w:val="000000" w:themeColor="text1"/>
          <w:sz w:val="28"/>
          <w:szCs w:val="28"/>
        </w:rPr>
        <w:t>2021./2022.</w:t>
      </w:r>
    </w:p>
    <w:p w:rsidR="50808D32" w:rsidP="37E9CEEB" w:rsidRDefault="50808D32" w14:paraId="4D37FCA3" w14:textId="77777777">
      <w:pPr>
        <w:spacing w:line="257" w:lineRule="auto"/>
        <w:jc w:val="center"/>
        <w:rPr>
          <w:rFonts w:eastAsiaTheme="minorEastAsia"/>
          <w:b/>
          <w:bCs/>
          <w:sz w:val="24"/>
          <w:szCs w:val="24"/>
        </w:rPr>
      </w:pPr>
      <w:r w:rsidRPr="37E9CEEB">
        <w:rPr>
          <w:rFonts w:eastAsiaTheme="minorEastAsia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45"/>
        <w:gridCol w:w="1762"/>
        <w:gridCol w:w="1659"/>
        <w:gridCol w:w="558"/>
        <w:gridCol w:w="3332"/>
        <w:gridCol w:w="3053"/>
        <w:gridCol w:w="2495"/>
      </w:tblGrid>
      <w:tr w:rsidR="37E9CEEB" w:rsidTr="0323E3D9" w14:paraId="4D37FCAC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4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PODTEMA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7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BR. SATI</w:t>
            </w:r>
          </w:p>
        </w:tc>
        <w:tc>
          <w:tcPr>
            <w:tcW w:w="3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ODGOJNO – OBRAZOVNI ISHODI </w:t>
            </w:r>
          </w:p>
          <w:p w:rsidR="37E9CEEB" w:rsidP="37E9CEEB" w:rsidRDefault="37E9CEEB" w14:paraId="4D37FCA9" w14:textId="77777777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color w:val="000000" w:themeColor="text1"/>
                <w:sz w:val="24"/>
                <w:szCs w:val="24"/>
              </w:rPr>
              <w:t>(Odluka o donošenju kurikuluma za Likovnu kulturu; 2019.)</w:t>
            </w:r>
          </w:p>
        </w:tc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OČEKIVANJA MEĐUPREDMETNIH TEMA</w:t>
            </w:r>
          </w:p>
        </w:tc>
        <w:tc>
          <w:tcPr>
            <w:tcW w:w="2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37E9CEEB" w:rsidP="37E9CEEB" w:rsidRDefault="37E9CEEB" w14:paraId="4D37FCAB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OKVIRNI RASPORED LIKOVNIH SADRŽAJA, MEDIJA I TEHNIKA</w:t>
            </w:r>
          </w:p>
        </w:tc>
      </w:tr>
      <w:tr w:rsidR="37E9CEEB" w:rsidTr="0323E3D9" w14:paraId="4D37FCB3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AD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A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Dogovor o radu. Upoznavanje s godišnjim izvedbenim kurikulumom. Likovne igre. 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AF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0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1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2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7E9CEEB" w:rsidTr="0323E3D9" w14:paraId="4D37FCCA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4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5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CB6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>Oblik i mjera,  rujan - studeni</w:t>
            </w:r>
          </w:p>
          <w:p w:rsidR="37E9CEEB" w:rsidP="37E9CEEB" w:rsidRDefault="37E9CEEB" w14:paraId="4D37FCB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CB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Učenik istražuje cjelinu kroz zajedničku mjeru te raspored i međusobne odnose dijelova (perspektive, mjera, sklad, proporcije…). </w:t>
            </w:r>
          </w:p>
        </w:tc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0323E3D9" w:rsidRDefault="37E9CEEB" w14:paraId="4D37FCB9" w14:textId="447544B4">
            <w:pPr>
              <w:pStyle w:val="Normal"/>
              <w:rPr>
                <w:rFonts w:eastAsia="" w:eastAsiaTheme="minorEastAsia"/>
                <w:sz w:val="24"/>
                <w:szCs w:val="24"/>
              </w:rPr>
            </w:pPr>
            <w:r w:rsidRPr="0323E3D9" w:rsidR="626CBE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  <w:t>Ponavljanje /</w:t>
            </w:r>
            <w:r w:rsidRPr="0323E3D9" w:rsidR="626CBE36">
              <w:rPr>
                <w:rFonts w:eastAsia="" w:eastAsiaTheme="minorEastAsia"/>
                <w:sz w:val="24"/>
                <w:szCs w:val="24"/>
              </w:rPr>
              <w:t xml:space="preserve"> </w:t>
            </w:r>
            <w:r w:rsidRPr="0323E3D9" w:rsidR="37E9CEEB">
              <w:rPr>
                <w:rFonts w:eastAsia="" w:eastAsiaTheme="minorEastAsia"/>
                <w:sz w:val="24"/>
                <w:szCs w:val="24"/>
              </w:rPr>
              <w:t xml:space="preserve">Privid prostora na plohi; geometrijska perspektiva  </w:t>
            </w:r>
          </w:p>
          <w:p w:rsidR="37E9CEEB" w:rsidP="37E9CEEB" w:rsidRDefault="37E9CEEB" w14:paraId="4D37FCBA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B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A.7.1. Učenik istražuje i interpretira različite sadržaje oblikujući ideje koje izražava koristeći se likovnim i vizualnim jezikom.</w:t>
            </w:r>
          </w:p>
          <w:p w:rsidR="37E9CEEB" w:rsidP="37E9CEEB" w:rsidRDefault="37E9CEEB" w14:paraId="4D37FCB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A.7.2. Učenik demonstrira fine motoričke vještine uporabom i variranjem različitih likovnih materijala i postupaka u vlastitome likovnom izražavanju.</w:t>
            </w:r>
          </w:p>
          <w:p w:rsidR="37E9CEEB" w:rsidP="37E9CEEB" w:rsidRDefault="37E9CEEB" w14:paraId="4D37FCB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B.7.1. Učenik rekonstruira likovno i vizualno umjetničko djelo povezujući osobni doživljaj, likovni jezik i tematski sadržaj djela u cjelinu.</w:t>
            </w:r>
          </w:p>
          <w:p w:rsidR="37E9CEEB" w:rsidP="37E9CEEB" w:rsidRDefault="37E9CEEB" w14:paraId="4D37FCB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OŠ LK B.7.2. Učenik opisuje stvaralački proces, opisuje i uspoređuje svoj likovni ili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vizualni rad i radove drugih učenika te ukazuje na zanimljiva rješenja ili moguća poboljšanja.</w:t>
            </w:r>
          </w:p>
        </w:tc>
        <w:tc>
          <w:tcPr>
            <w:tcW w:w="30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C0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lastRenderedPageBreak/>
              <w:t>pod A.3.3. Upoznaje i kritički sagledava  mogućnosti razvoja karijere i profesionalnog usmjeravanja.</w:t>
            </w:r>
          </w:p>
          <w:p w:rsidR="37E9CEEB" w:rsidP="37E9CEEB" w:rsidRDefault="37E9CEEB" w14:paraId="4D37FCC1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ikt C.3.2.</w:t>
            </w:r>
            <w:r w:rsidRPr="37E9CEEB">
              <w:rPr>
                <w:rFonts w:eastAsiaTheme="minorEastAsia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Učenik samostalno i djelotvorno provodi jednostavno pretraživanje, a uz učiteljevu pomoć složeno pretraživanje informacija u digitalnome okružju.</w:t>
            </w:r>
          </w:p>
          <w:p w:rsidR="37E9CEEB" w:rsidP="37E9CEEB" w:rsidRDefault="37E9CEEB" w14:paraId="4D37FCC2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:rsidR="37E9CEEB" w:rsidP="37E9CEEB" w:rsidRDefault="37E9CEEB" w14:paraId="4D37FCC3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 xml:space="preserve">uku A.3.2. Učenik se koristi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lastRenderedPageBreak/>
              <w:t>različitim strategijama učenja i primjenjuje ih u ostvarivanju ciljeva učenja i rješavanju problema u svim područjima učenja uz povremeno praćenje učitelja.</w:t>
            </w:r>
          </w:p>
          <w:p w:rsidR="37E9CEEB" w:rsidP="37E9CEEB" w:rsidRDefault="37E9CEEB" w14:paraId="4D37FCC4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:rsidR="37E9CEEB" w:rsidP="37E9CEEB" w:rsidRDefault="37E9CEEB" w14:paraId="4D37FCC5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C.3.1.</w:t>
            </w:r>
            <w:r w:rsidRPr="37E9CEEB">
              <w:rPr>
                <w:rFonts w:eastAsiaTheme="minorEastAsia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Učenik može objasniti vrijednost učenja za svoj život.</w:t>
            </w:r>
          </w:p>
        </w:tc>
        <w:tc>
          <w:tcPr>
            <w:tcW w:w="2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C6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grafička modelacija, tonska modelacija i koloristička modulacija, prividi prostora na plohi: očište (nedogled, izbježišna točka), horizont, prostorni planovi, geometrijska perspektiva (s jednim ili više očišta), koloristička perspektiva (prostorno djelovanje boje), simetrična i asimetrična kompozicija</w:t>
            </w:r>
          </w:p>
          <w:p w:rsidR="37E9CEEB" w:rsidP="37E9CEEB" w:rsidRDefault="37E9CEEB" w14:paraId="4D37FCC7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 xml:space="preserve"> </w:t>
            </w:r>
          </w:p>
          <w:p w:rsidR="37E9CEEB" w:rsidP="37E9CEEB" w:rsidRDefault="37E9CEEB" w14:paraId="4D37FCC8" w14:textId="77777777">
            <w:pPr>
              <w:rPr>
                <w:rFonts w:eastAsiaTheme="minorEastAsia"/>
                <w:i/>
                <w:iCs/>
              </w:rPr>
            </w:pPr>
            <w:r w:rsidRPr="37E9CEEB">
              <w:rPr>
                <w:rFonts w:eastAsiaTheme="minorEastAsia"/>
                <w:i/>
                <w:iCs/>
              </w:rPr>
              <w:t>odabrati od predloženog:</w:t>
            </w:r>
          </w:p>
          <w:p w:rsidR="37E9CEEB" w:rsidP="37E9CEEB" w:rsidRDefault="37E9CEEB" w14:paraId="4D37FCC9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>olovka, tuš i pero, flomasteri, kolaž, tempere, gvaš, pastel</w:t>
            </w:r>
          </w:p>
        </w:tc>
      </w:tr>
      <w:tr w:rsidR="37E9CEEB" w:rsidTr="0323E3D9" w14:paraId="4D37FCD4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C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CCC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C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Privid prostora na plohi; prostorno djelovanje boje </w:t>
            </w:r>
          </w:p>
          <w:p w:rsidR="37E9CEEB" w:rsidP="37E9CEEB" w:rsidRDefault="37E9CEEB" w14:paraId="4D37FCCE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37E9CEEB" w:rsidP="37E9CEEB" w:rsidRDefault="37E9CEEB" w14:paraId="4D37FCC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D0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CD1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CD2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CD3" w14:textId="77777777"/>
        </w:tc>
      </w:tr>
      <w:tr w:rsidR="37E9CEEB" w:rsidTr="0323E3D9" w14:paraId="4D37FCDE" w14:textId="77777777">
        <w:trPr>
          <w:trHeight w:val="1260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D5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CD6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D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Privid volumena na plohi: grafička modelacija</w:t>
            </w:r>
          </w:p>
          <w:p w:rsidR="37E9CEEB" w:rsidP="37E9CEEB" w:rsidRDefault="37E9CEEB" w14:paraId="4D37FCD8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CD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DA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CDB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CDC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CDD" w14:textId="77777777"/>
        </w:tc>
      </w:tr>
      <w:tr w:rsidR="37E9CEEB" w:rsidTr="0323E3D9" w14:paraId="4D37FCE8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DF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CE0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E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Privid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volumena na plohi: tonsko i kolorističko</w:t>
            </w:r>
          </w:p>
          <w:p w:rsidR="37E9CEEB" w:rsidP="37E9CEEB" w:rsidRDefault="37E9CEEB" w14:paraId="4D37FCE2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CE3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E4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CE5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CE6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CE7" w14:textId="77777777"/>
        </w:tc>
      </w:tr>
      <w:tr w:rsidR="37E9CEEB" w:rsidTr="0323E3D9" w14:paraId="4D37FCF1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E9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11.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CEA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EB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Privid prostora na plohi – zagonetni prostori</w:t>
            </w:r>
          </w:p>
          <w:p w:rsidR="37E9CEEB" w:rsidP="37E9CEEB" w:rsidRDefault="37E9CEEB" w14:paraId="4D37FCE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ED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CEE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CEF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CF0" w14:textId="77777777"/>
        </w:tc>
      </w:tr>
      <w:tr w:rsidR="37E9CEEB" w:rsidTr="0323E3D9" w14:paraId="4D37FD15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F2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13.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F3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>Prožimanje umjetnosti</w:t>
            </w:r>
          </w:p>
          <w:p w:rsidR="37E9CEEB" w:rsidP="37E9CEEB" w:rsidRDefault="37E9CEEB" w14:paraId="4D37FCF4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CF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CF6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Učenik istražuje suodnos različitih umjetničkih područja u cjelovitome umjetničkom djelu (instalacija, scenska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umjetnost) te se izražava u zajedničkim projektima s drugim učenicima.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F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Pokret i ritam na plohi</w:t>
            </w:r>
          </w:p>
          <w:p w:rsidR="37E9CEEB" w:rsidP="37E9CEEB" w:rsidRDefault="37E9CEEB" w14:paraId="4D37FCF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CF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CFA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F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CF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A.7.1. Učenik istražuje i interpretira različite sadržaje oblikujući ideje koje izražava koristeći se likovnim i vizualnim jezikom.</w:t>
            </w:r>
          </w:p>
          <w:p w:rsidR="37E9CEEB" w:rsidP="37E9CEEB" w:rsidRDefault="37E9CEEB" w14:paraId="4D37FCF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A.7.2. Učenik demonstrira fine motoričke vještine uporabom i variranjem različitih likovnih materijala i postupaka u vlastitome likovnom izražavanju.</w:t>
            </w:r>
          </w:p>
          <w:p w:rsidR="37E9CEEB" w:rsidP="37E9CEEB" w:rsidRDefault="37E9CEEB" w14:paraId="4D37FCF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OŠ LK A.7.3. Učenik u vlastitome izražavanju koristi tehničke i izražajne mogućnosti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novomedijskih tehnologija.</w:t>
            </w:r>
          </w:p>
          <w:p w:rsidR="37E9CEEB" w:rsidP="37E9CEEB" w:rsidRDefault="37E9CEEB" w14:paraId="4D37FCF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B.7.1. Učenik rekonstruira likovno i vizualno umjetničko djelo povezujući osobni doživljaj, likovni jezik i tematski sadržaj djela u cjelinu.</w:t>
            </w:r>
          </w:p>
          <w:p w:rsidR="37E9CEEB" w:rsidP="37E9CEEB" w:rsidRDefault="37E9CEEB" w14:paraId="4D37FD0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B.7.2. Učenik opisuje stvaralački proces, opisuje i uspoređuje svoj likovni ili vizualni rad i radove drugih učenika te ukazuje na zanimljiva rješenja ili moguća poboljšanja.</w:t>
            </w:r>
          </w:p>
          <w:p w:rsidR="37E9CEEB" w:rsidP="37E9CEEB" w:rsidRDefault="37E9CEEB" w14:paraId="4D37FD0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C.7.2. Učenik raspravlja o društvenome kontekstu umjetničkoga djela.</w:t>
            </w:r>
          </w:p>
          <w:p w:rsidR="37E9CEEB" w:rsidP="37E9CEEB" w:rsidRDefault="37E9CEEB" w14:paraId="4D37FD02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03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osr A.3.3. Razvija osobne potencijale.</w:t>
            </w:r>
          </w:p>
          <w:p w:rsidR="37E9CEEB" w:rsidP="37E9CEEB" w:rsidRDefault="37E9CEEB" w14:paraId="4D37FD04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>osr B.3.2. Razvija komunikacijske kompetencije i uvažavajuće odnose s drugima</w:t>
            </w:r>
          </w:p>
          <w:p w:rsidR="37E9CEEB" w:rsidP="37E9CEEB" w:rsidRDefault="37E9CEEB" w14:paraId="4D37FD05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>osr B.3.4. Suradnički uči i radi u timu.</w:t>
            </w:r>
          </w:p>
          <w:p w:rsidR="37E9CEEB" w:rsidP="37E9CEEB" w:rsidRDefault="37E9CEEB" w14:paraId="4D37FD06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pod B.3.2. Planira i upravlja aktivnostima.</w:t>
            </w:r>
          </w:p>
          <w:p w:rsidR="37E9CEEB" w:rsidP="37E9CEEB" w:rsidRDefault="37E9CEEB" w14:paraId="4D37FD07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:rsidR="37E9CEEB" w:rsidP="37E9CEEB" w:rsidRDefault="37E9CEEB" w14:paraId="4D37FD08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lastRenderedPageBreak/>
              <w:t>uku A.3.3. Učenik samostalno oblikuje svoje ideje i kreativno pristupa rješavanju problema.</w:t>
            </w:r>
          </w:p>
          <w:p w:rsidR="37E9CEEB" w:rsidP="37E9CEEB" w:rsidRDefault="37E9CEEB" w14:paraId="4D37FD09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A.3.4. Učenik kritički promišlja i vrednuje ideje uz podršku učitelja.</w:t>
            </w:r>
          </w:p>
          <w:p w:rsidR="37E9CEEB" w:rsidP="37E9CEEB" w:rsidRDefault="37E9CEEB" w14:paraId="4D37FD0A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B.3.1. Uz povremenu podršku učenik samostalno određuje ciljeve učenja, odabire strategije učenja i planira učenje.</w:t>
            </w:r>
          </w:p>
          <w:p w:rsidR="37E9CEEB" w:rsidP="37E9CEEB" w:rsidRDefault="37E9CEEB" w14:paraId="4D37FD0B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D.3.1. Učenik stvara prikladno fizičko okružje za učenje s ciljem poboljšanja koncentracije i motivacije.</w:t>
            </w:r>
          </w:p>
          <w:p w:rsidR="37E9CEEB" w:rsidP="37E9CEEB" w:rsidRDefault="37E9CEEB" w14:paraId="4D37FD0C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 xml:space="preserve"> </w:t>
            </w:r>
          </w:p>
        </w:tc>
        <w:tc>
          <w:tcPr>
            <w:tcW w:w="2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0D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simetrična i asimetrična kompozicija, statično-dinamično, ravnoteža, ritam na plohi</w:t>
            </w:r>
            <w:r w:rsidRPr="37E9CEEB">
              <w:rPr>
                <w:rFonts w:eastAsiaTheme="minorEastAsia"/>
                <w:sz w:val="24"/>
                <w:szCs w:val="24"/>
              </w:rPr>
              <w:t xml:space="preserve"> i</w:t>
            </w:r>
            <w:r w:rsidRPr="37E9CEEB">
              <w:rPr>
                <w:rFonts w:eastAsiaTheme="minorEastAsia"/>
              </w:rPr>
              <w:t xml:space="preserve"> u prostoru</w:t>
            </w:r>
            <w:r w:rsidRPr="37E9CEEB">
              <w:rPr>
                <w:rFonts w:eastAsiaTheme="minorEastAsia"/>
                <w:sz w:val="24"/>
                <w:szCs w:val="24"/>
              </w:rPr>
              <w:t xml:space="preserve">, </w:t>
            </w:r>
            <w:r w:rsidRPr="37E9CEEB">
              <w:rPr>
                <w:rFonts w:eastAsiaTheme="minorEastAsia"/>
              </w:rPr>
              <w:t>kontrasti boja</w:t>
            </w:r>
          </w:p>
          <w:p w:rsidR="37E9CEEB" w:rsidP="37E9CEEB" w:rsidRDefault="37E9CEEB" w14:paraId="4D37FD0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0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1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kadar, plan, likovni elementi (kromatske i akromatske boje, plohe), kompozicija (načini gradnje kompozicije: kontrast, ritam, dominacija,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 xml:space="preserve">ravnoteža), kut snimanja ili rakurs, vrijeme u filmu </w:t>
            </w:r>
          </w:p>
          <w:p w:rsidR="37E9CEEB" w:rsidP="37E9CEEB" w:rsidRDefault="37E9CEEB" w14:paraId="4D37FD1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12" w14:textId="77777777">
            <w:pPr>
              <w:rPr>
                <w:rFonts w:eastAsiaTheme="minorEastAsia"/>
                <w:i/>
                <w:iCs/>
              </w:rPr>
            </w:pPr>
            <w:r w:rsidRPr="37E9CEEB">
              <w:rPr>
                <w:rFonts w:eastAsiaTheme="minorEastAsia"/>
                <w:i/>
                <w:iCs/>
              </w:rPr>
              <w:t>odabrati od predloženog:</w:t>
            </w:r>
          </w:p>
          <w:p w:rsidR="37E9CEEB" w:rsidP="37E9CEEB" w:rsidRDefault="37E9CEEB" w14:paraId="4D37FD13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kolaž, materijali za trodimenzionalno oblikovanje po izboru, fotografija, video li stop animacija</w:t>
            </w:r>
          </w:p>
          <w:p w:rsidR="37E9CEEB" w:rsidP="37E9CEEB" w:rsidRDefault="37E9CEEB" w14:paraId="4D37FD1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ovisno o uvjetima rada: linorez</w:t>
            </w:r>
          </w:p>
        </w:tc>
      </w:tr>
      <w:tr w:rsidR="37E9CEEB" w:rsidTr="0323E3D9" w14:paraId="4D37FD22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16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17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1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Pokret  i ritam u prostoru </w:t>
            </w:r>
          </w:p>
          <w:p w:rsidR="37E9CEEB" w:rsidP="37E9CEEB" w:rsidRDefault="37E9CEEB" w14:paraId="4D37FD1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–  pokret tijela</w:t>
            </w:r>
          </w:p>
          <w:p w:rsidR="37E9CEEB" w:rsidP="37E9CEEB" w:rsidRDefault="37E9CEEB" w14:paraId="4D37FD1A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–  mobil</w:t>
            </w:r>
          </w:p>
          <w:p w:rsidR="37E9CEEB" w:rsidP="37E9CEEB" w:rsidRDefault="37E9CEEB" w14:paraId="4D37FD1B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D1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1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95BC2" w:rsidP="37E9CEEB" w:rsidRDefault="08995BC2" w14:paraId="4D37FD1E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1+1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1F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20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21" w14:textId="77777777"/>
        </w:tc>
      </w:tr>
      <w:tr w:rsidR="37E9CEEB" w:rsidTr="0323E3D9" w14:paraId="4D37FD2D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23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24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2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Bilježimo slikom –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fotografija</w:t>
            </w:r>
          </w:p>
          <w:p w:rsidR="37E9CEEB" w:rsidP="37E9CEEB" w:rsidRDefault="37E9CEEB" w14:paraId="4D37FD26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D2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2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29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2A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2B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2C" w14:textId="77777777"/>
        </w:tc>
      </w:tr>
      <w:tr w:rsidR="37E9CEEB" w:rsidTr="0323E3D9" w14:paraId="4D37FD38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2E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2F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3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Pokrenuta slika – film</w:t>
            </w:r>
          </w:p>
          <w:p w:rsidR="37E9CEEB" w:rsidP="37E9CEEB" w:rsidRDefault="37E9CEEB" w14:paraId="4D37FD3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32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D33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34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35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36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37" w14:textId="77777777"/>
        </w:tc>
      </w:tr>
      <w:tr w:rsidR="37E9CEEB" w:rsidTr="0323E3D9" w14:paraId="4D37FD5A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39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21.</w:t>
            </w:r>
          </w:p>
          <w:p w:rsidR="37E9CEEB" w:rsidP="37E9CEEB" w:rsidRDefault="37E9CEEB" w14:paraId="4D37FD3A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3B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Zajedno smo različiti </w:t>
            </w:r>
          </w:p>
          <w:p w:rsidR="37E9CEEB" w:rsidP="37E9CEEB" w:rsidRDefault="37E9CEEB" w14:paraId="4D37FD3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3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Učenik likovnim i vizualnim izražavanjem istražuje pripadnost skupini, vršnjacima, obitelji, zajednici i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kulturnom okruženju te važnost prihvaćanja različitosti, međusobnog uvažavanja i tolerancije.</w:t>
            </w:r>
          </w:p>
          <w:p w:rsidR="37E9CEEB" w:rsidP="37E9CEEB" w:rsidRDefault="37E9CEEB" w14:paraId="4D37FD3E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D3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4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Proporcije tijela</w:t>
            </w:r>
          </w:p>
          <w:p w:rsidR="37E9CEEB" w:rsidP="37E9CEEB" w:rsidRDefault="37E9CEEB" w14:paraId="4D37FD4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42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43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D4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45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46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A.7.1. Učenik istražuje i interpretira različite sadržaje oblikujući ideje koje izražava koristeći se likovnim i vizualnim jezikom.</w:t>
            </w:r>
          </w:p>
          <w:p w:rsidR="37E9CEEB" w:rsidP="37E9CEEB" w:rsidRDefault="37E9CEEB" w14:paraId="4D37FD4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A.7.2. Učenik demonstrira fine motoričke vještine uporabom i variranjem različitih likovnih materijala i postupaka u vlastitome likovnom izražavanju.</w:t>
            </w:r>
          </w:p>
          <w:p w:rsidR="37E9CEEB" w:rsidP="37E9CEEB" w:rsidRDefault="37E9CEEB" w14:paraId="4D37FD4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OŠ LK B.7.1. Učenik rekonstruira likovno i vizualno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umjetničko djelo povezujući osobni doživljaj, likovni jezik i tematski sadržaj djela u cjelinu.</w:t>
            </w:r>
          </w:p>
          <w:p w:rsidR="37E9CEEB" w:rsidP="37E9CEEB" w:rsidRDefault="37E9CEEB" w14:paraId="4D37FD4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B.7.2. Učenik opisuje stvaralački proces, opisuje i uspoređuje svoj likovni ili vizualni rad i radove drugih učenika te ukazuje na zanimljiva rješenja ili moguća poboljšanja.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4A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lastRenderedPageBreak/>
              <w:t>zdr</w:t>
            </w:r>
            <w:r w:rsidRPr="37E9CEEB">
              <w:rPr>
                <w:rFonts w:eastAsiaTheme="minorEastAsia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B.3.1.A</w:t>
            </w:r>
            <w:r w:rsidRPr="37E9CEEB">
              <w:rPr>
                <w:rFonts w:eastAsiaTheme="minorEastAsia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t xml:space="preserve">Opisuje i procjenjuje vršnjački pritisak. </w:t>
            </w:r>
          </w:p>
          <w:p w:rsidR="37E9CEEB" w:rsidP="37E9CEEB" w:rsidRDefault="37E9CEEB" w14:paraId="4D37FD4B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 xml:space="preserve">zdr B.3.2.C Prepoznaje i objašnjava svoje osobne i socijalne potencijale. </w:t>
            </w:r>
          </w:p>
          <w:p w:rsidR="37E9CEEB" w:rsidP="37E9CEEB" w:rsidRDefault="37E9CEEB" w14:paraId="4D37FD4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osr A.3.1. Razvija sliku o sebi.</w:t>
            </w:r>
          </w:p>
          <w:p w:rsidR="37E9CEEB" w:rsidP="37E9CEEB" w:rsidRDefault="37E9CEEB" w14:paraId="4D37FD4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osr A.3.2. Upravlja emocijama i ponašanjem.</w:t>
            </w:r>
          </w:p>
          <w:p w:rsidR="37E9CEEB" w:rsidP="37E9CEEB" w:rsidRDefault="37E9CEEB" w14:paraId="4D37FD4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osr B.3.1.Obrazlaže i uvažava potrebe i osjećaje drugih.</w:t>
            </w:r>
          </w:p>
          <w:p w:rsidR="37E9CEEB" w:rsidP="37E9CEEB" w:rsidRDefault="37E9CEEB" w14:paraId="4D37FD4F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goo A.3.5. Promiče ravnopravnost spolova.</w:t>
            </w:r>
          </w:p>
          <w:p w:rsidR="37E9CEEB" w:rsidP="37E9CEEB" w:rsidRDefault="37E9CEEB" w14:paraId="4D37FD50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lastRenderedPageBreak/>
              <w:t>uku A.3.3. Učenik samostalno oblikuje svoje ideje i kreativno pristupa rješavanju problema.</w:t>
            </w:r>
          </w:p>
          <w:p w:rsidR="37E9CEEB" w:rsidP="37E9CEEB" w:rsidRDefault="37E9CEEB" w14:paraId="4D37FD51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A.3.4. Učenik kritički promišlja i vrednuje ideje uz podršku učitelja.</w:t>
            </w:r>
          </w:p>
          <w:p w:rsidR="37E9CEEB" w:rsidP="37E9CEEB" w:rsidRDefault="37E9CEEB" w14:paraId="4D37FD52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C.3.4. Učenik se koristi ugodnim emocijama i raspoloženjima tako da potiču učenje i kontrolira neugodne emocije i raspoloženja tako da ga ne ometaju u učenju.</w:t>
            </w: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53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D.3.2. Učenik ostvaruje dobru komunikaciju s drugima, uspješno surađuje u različitim situacijama i spreman je zatražiti i ponuditi pomoć.</w:t>
            </w:r>
          </w:p>
          <w:p w:rsidR="37E9CEEB" w:rsidP="37E9CEEB" w:rsidRDefault="37E9CEEB" w14:paraId="4D37FD54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5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omjer i razmjer, proporcija, kanon,</w:t>
            </w:r>
          </w:p>
          <w:p w:rsidR="37E9CEEB" w:rsidP="37E9CEEB" w:rsidRDefault="37E9CEEB" w14:paraId="4D37FD56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>kontrasti boja</w:t>
            </w:r>
          </w:p>
          <w:p w:rsidR="37E9CEEB" w:rsidP="37E9CEEB" w:rsidRDefault="37E9CEEB" w14:paraId="4D37FD5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58" w14:textId="77777777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37E9CEEB">
              <w:rPr>
                <w:rFonts w:eastAsiaTheme="minorEastAsia"/>
                <w:i/>
                <w:iCs/>
                <w:sz w:val="24"/>
                <w:szCs w:val="24"/>
              </w:rPr>
              <w:t>odabrati od predloženog:</w:t>
            </w:r>
          </w:p>
          <w:p w:rsidR="37E9CEEB" w:rsidP="37E9CEEB" w:rsidRDefault="37E9CEEB" w14:paraId="4D37FD5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materijali za trodimenzionalno oblikovanje po izboru, kombinirane tehnike, kolaž, gvaš, pastel</w:t>
            </w:r>
          </w:p>
        </w:tc>
      </w:tr>
      <w:tr w:rsidR="37E9CEEB" w:rsidTr="0323E3D9" w14:paraId="4D37FD66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5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23.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5C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5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Odrazi u ogledalu</w:t>
            </w:r>
          </w:p>
          <w:p w:rsidR="37E9CEEB" w:rsidP="37E9CEEB" w:rsidRDefault="37E9CEEB" w14:paraId="4D37FD5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5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60" w14:textId="77777777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37E9CEEB" w:rsidP="37E9CEEB" w:rsidRDefault="37E9CEEB" w14:paraId="4D37FD6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62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63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64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65" w14:textId="77777777"/>
        </w:tc>
      </w:tr>
      <w:tr w:rsidR="37E9CEEB" w:rsidTr="0323E3D9" w14:paraId="4D37FD86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67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25.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68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D69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>Komunikacija i životno okruženje</w:t>
            </w:r>
          </w:p>
          <w:p w:rsidR="37E9CEEB" w:rsidP="37E9CEEB" w:rsidRDefault="37E9CEEB" w14:paraId="4D37FD6A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D6B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Učenik istražuje različite oblike komunikacije u životnom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okruženju (vizualno izražavanje poruke: znak, piktogram, plakat, web, društvene mreže, sms itd.).</w:t>
            </w:r>
          </w:p>
          <w:p w:rsidR="37E9CEEB" w:rsidP="37E9CEEB" w:rsidRDefault="37E9CEEB" w14:paraId="4D37FD6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6D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Slika kao znak: piktogram i zaštitni znak</w:t>
            </w:r>
          </w:p>
          <w:p w:rsidR="37E9CEEB" w:rsidP="37E9CEEB" w:rsidRDefault="37E9CEEB" w14:paraId="4D37FD6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6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70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7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A.7.1. Učenik istražuje i interpretira različite sadržaje oblikujući ideje koje izražava koristeći se likovnim i vizualnim jezikom.</w:t>
            </w:r>
          </w:p>
          <w:p w:rsidR="37E9CEEB" w:rsidP="37E9CEEB" w:rsidRDefault="37E9CEEB" w14:paraId="4D37FD72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OŠ LK A.7.2. Učenik demonstrira fine motoričke vještine uporabom i variranjem različitih likovnih materijala i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postupaka u vlastitome likovnom izražavanju.</w:t>
            </w:r>
          </w:p>
          <w:p w:rsidR="37E9CEEB" w:rsidP="37E9CEEB" w:rsidRDefault="37E9CEEB" w14:paraId="4D37FD73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A.7.3. Učenik u vlastitome izražavanju koristi tehničke i izražajne mogućnosti novomedijskih tehnologija.</w:t>
            </w:r>
          </w:p>
          <w:p w:rsidR="37E9CEEB" w:rsidP="37E9CEEB" w:rsidRDefault="37E9CEEB" w14:paraId="4D37FD7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B.7.2. Učenik opisuje stvaralački proces, opisuje i uspoređuje svoj likovni ili vizualni rad i radove drugih učenika te ukazuje na zanimljiva rješenja ili moguća poboljšanja.</w:t>
            </w:r>
          </w:p>
          <w:p w:rsidR="37E9CEEB" w:rsidP="37E9CEEB" w:rsidRDefault="37E9CEEB" w14:paraId="4D37FD7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C.7.1. Učenik analizira i u likovnom i vizualnom uratku ispituje utjecaj vizualnih komunikacija i prostornoga oblikovanja okoline na vlastiti život.</w:t>
            </w:r>
          </w:p>
          <w:p w:rsidR="37E9CEEB" w:rsidP="37E9CEEB" w:rsidRDefault="37E9CEEB" w14:paraId="4D37FD76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C.7.2. Učenik raspravlja o društvenome kontekstu umjetničkoga djela.</w:t>
            </w:r>
          </w:p>
          <w:p w:rsidR="37E9CEEB" w:rsidP="37E9CEEB" w:rsidRDefault="37E9CEEB" w14:paraId="4D37FD77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78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osr B.3.2. Razvija komunikacijske kompetencije i uvažavajuće odnose s drugima</w:t>
            </w:r>
          </w:p>
          <w:p w:rsidR="37E9CEEB" w:rsidP="37E9CEEB" w:rsidRDefault="37E9CEEB" w14:paraId="4D37FD79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>osr C.3.2. Prepoznaje važnost odgovornosti pojedinca u društvu.</w:t>
            </w:r>
          </w:p>
          <w:p w:rsidR="37E9CEEB" w:rsidP="37E9CEEB" w:rsidRDefault="37E9CEEB" w14:paraId="4D37FD7A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goo C.3.3. Promiče kvalitetu života u lokalnoj zajednici.</w:t>
            </w:r>
          </w:p>
          <w:p w:rsidR="37E9CEEB" w:rsidP="37E9CEEB" w:rsidRDefault="37E9CEEB" w14:paraId="4D37FD7B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 xml:space="preserve">odr B.3.2. Sudjeluje u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lastRenderedPageBreak/>
              <w:t>aktivnostima koje promiču održivi razvoj u školi, lokalnoj zajednici i šire.</w:t>
            </w:r>
          </w:p>
          <w:p w:rsidR="37E9CEEB" w:rsidP="37E9CEEB" w:rsidRDefault="37E9CEEB" w14:paraId="4D37FD7C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:rsidR="37E9CEEB" w:rsidP="37E9CEEB" w:rsidRDefault="37E9CEEB" w14:paraId="4D37FD7D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:rsidR="37E9CEEB" w:rsidP="37E9CEEB" w:rsidRDefault="37E9CEEB" w14:paraId="4D37FD7E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A.3.3.</w:t>
            </w:r>
            <w:r w:rsidRPr="37E9CEEB">
              <w:rPr>
                <w:rFonts w:eastAsiaTheme="minorEastAsia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Učenik samostalno oblikuje svoje ideje i kreativno pristupa rješavanju problema.</w:t>
            </w:r>
          </w:p>
          <w:p w:rsidR="37E9CEEB" w:rsidP="37E9CEEB" w:rsidRDefault="37E9CEEB" w14:paraId="4D37FD7F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A.3.4. Učenik kritički promišlja i vrednuje ideje uz podršku učitelja.</w:t>
            </w:r>
          </w:p>
          <w:p w:rsidR="37E9CEEB" w:rsidP="37E9CEEB" w:rsidRDefault="37E9CEEB" w14:paraId="4D37FD80" w14:textId="77777777">
            <w:pPr>
              <w:rPr>
                <w:rFonts w:eastAsiaTheme="minorEastAsia"/>
                <w:color w:val="231F20"/>
                <w:sz w:val="24"/>
                <w:szCs w:val="24"/>
              </w:rPr>
            </w:pPr>
            <w:r w:rsidRPr="37E9CEEB">
              <w:rPr>
                <w:rFonts w:eastAsiaTheme="minorEastAsia"/>
                <w:color w:val="231F20"/>
                <w:sz w:val="24"/>
                <w:szCs w:val="24"/>
              </w:rPr>
              <w:t>uku C.3.1. Učenik može objasniti vrijednost učenja za svoj život.</w:t>
            </w:r>
          </w:p>
        </w:tc>
        <w:tc>
          <w:tcPr>
            <w:tcW w:w="2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81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graf, dijagram, zaštitni znak / logotip, plakat, simetrična i asimetrična kompozicija</w:t>
            </w:r>
          </w:p>
          <w:p w:rsidR="37E9CEEB" w:rsidP="37E9CEEB" w:rsidRDefault="37E9CEEB" w14:paraId="4D37FD82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 xml:space="preserve"> </w:t>
            </w:r>
          </w:p>
          <w:p w:rsidR="37E9CEEB" w:rsidP="37E9CEEB" w:rsidRDefault="37E9CEEB" w14:paraId="4D37FD83" w14:textId="77777777">
            <w:pPr>
              <w:rPr>
                <w:rFonts w:eastAsiaTheme="minorEastAsia"/>
                <w:i/>
                <w:iCs/>
              </w:rPr>
            </w:pPr>
            <w:r w:rsidRPr="37E9CEEB">
              <w:rPr>
                <w:rFonts w:eastAsiaTheme="minorEastAsia"/>
                <w:i/>
                <w:iCs/>
              </w:rPr>
              <w:t>odabrati od predloženog:</w:t>
            </w:r>
          </w:p>
          <w:p w:rsidR="37E9CEEB" w:rsidP="37E9CEEB" w:rsidRDefault="37E9CEEB" w14:paraId="4D37FD84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t xml:space="preserve">olovka, tuš i pero, flomasteri, kolaž, pastel računalni programi za </w:t>
            </w:r>
            <w:r w:rsidRPr="37E9CEEB">
              <w:rPr>
                <w:rFonts w:eastAsiaTheme="minorEastAsia"/>
              </w:rPr>
              <w:lastRenderedPageBreak/>
              <w:t>crtanje i prezentaciju</w:t>
            </w:r>
          </w:p>
          <w:p w:rsidR="37E9CEEB" w:rsidP="37E9CEEB" w:rsidRDefault="37E9CEEB" w14:paraId="4D37FD85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  <w:i/>
                <w:iCs/>
              </w:rPr>
              <w:t>ovisno o uvjetima rada:</w:t>
            </w:r>
            <w:r w:rsidRPr="37E9CEEB">
              <w:rPr>
                <w:rFonts w:eastAsiaTheme="minorEastAsia"/>
              </w:rPr>
              <w:t xml:space="preserve"> linorez ili kartonski tisak</w:t>
            </w:r>
          </w:p>
        </w:tc>
      </w:tr>
      <w:tr w:rsidR="37E9CEEB" w:rsidTr="0323E3D9" w14:paraId="4D37FD91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87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27.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88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89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Podaci u slici: infografika</w:t>
            </w:r>
          </w:p>
          <w:p w:rsidR="37E9CEEB" w:rsidP="37E9CEEB" w:rsidRDefault="37E9CEEB" w14:paraId="4D37FD8A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8B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8C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8D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8E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8F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90" w14:textId="77777777"/>
        </w:tc>
      </w:tr>
      <w:tr w:rsidR="37E9CEEB" w:rsidTr="0323E3D9" w14:paraId="4D37FD9A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92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29.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93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9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Angažirane slike - plakat </w:t>
            </w:r>
          </w:p>
          <w:p w:rsidR="37E9CEEB" w:rsidP="37E9CEEB" w:rsidRDefault="37E9CEEB" w14:paraId="4D37FD9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96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97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98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99" w14:textId="77777777"/>
        </w:tc>
      </w:tr>
      <w:tr w:rsidR="37E9CEEB" w:rsidTr="0323E3D9" w14:paraId="4D37FDB7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9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31.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9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:rsidR="37E9CEEB" w:rsidP="37E9CEEB" w:rsidRDefault="37E9CEEB" w14:paraId="4D37FD9D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Umjetnost i </w:t>
            </w: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zajednica</w:t>
            </w:r>
          </w:p>
          <w:p w:rsidR="37E9CEEB" w:rsidP="37E9CEEB" w:rsidRDefault="37E9CEEB" w14:paraId="4D37FD9E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9F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A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 xml:space="preserve">Istražujemo prostor: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arhitektonska baština</w:t>
            </w:r>
          </w:p>
          <w:p w:rsidR="37E9CEEB" w:rsidP="37E9CEEB" w:rsidRDefault="37E9CEEB" w14:paraId="4D37FDA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A2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A3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A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OŠ LK A.7.1. Učenik istražuje i interpretira različite sadržaje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oblikujući ideje koje izražava koristeći se likovnim i vizualnim jezikom.</w:t>
            </w:r>
          </w:p>
          <w:p w:rsidR="37E9CEEB" w:rsidP="37E9CEEB" w:rsidRDefault="37E9CEEB" w14:paraId="4D37FDA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A.7.2. Učenik demonstrira fine motoričke vještine uporabom i variranjem različitih likovnih materijala i postupaka u vlastitome likovnom izražavanju.</w:t>
            </w:r>
          </w:p>
          <w:p w:rsidR="37E9CEEB" w:rsidP="37E9CEEB" w:rsidRDefault="37E9CEEB" w14:paraId="4D37FDA6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B.7.1. Učenik rekonstruira likovno i vizualno umjetničko djelo povezujući osobni doživljaj, likovni jezik i tematski sadržaj djela u cjelinu.</w:t>
            </w:r>
          </w:p>
          <w:p w:rsidR="37E9CEEB" w:rsidP="37E9CEEB" w:rsidRDefault="37E9CEEB" w14:paraId="4D37FDA7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C.7.1. Učenik analizira i u likovnom i vizualnom uratku ispituje utjecaj vizualnih komunikacija i prostornoga oblikovanja okoline na vlastiti život.</w:t>
            </w:r>
          </w:p>
          <w:p w:rsidR="37E9CEEB" w:rsidP="37E9CEEB" w:rsidRDefault="37E9CEEB" w14:paraId="4D37FDA8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OŠ LK C.7.2. Učenik raspravlja o društvenome kontekstu umjetničkoga djela.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A9" w14:textId="77777777">
            <w:pPr>
              <w:rPr>
                <w:rFonts w:eastAsiaTheme="minorEastAsia"/>
              </w:rPr>
            </w:pPr>
            <w:r w:rsidRPr="37E9CEEB">
              <w:rPr>
                <w:rFonts w:eastAsiaTheme="minorEastAsia"/>
              </w:rPr>
              <w:lastRenderedPageBreak/>
              <w:t>osr C.3.4.Razvija nacionalni i kulturni identitet.</w:t>
            </w:r>
          </w:p>
          <w:p w:rsidR="37E9CEEB" w:rsidP="37E9CEEB" w:rsidRDefault="37E9CEEB" w14:paraId="4D37FDAA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lastRenderedPageBreak/>
              <w:t>uku A.3.1. Učenik samostalno traži nove informacije iz različitih izvora, transformira ih u novo znanje i uspješno primjenjuje pri rješavanju problema.</w:t>
            </w:r>
          </w:p>
          <w:p w:rsidR="37E9CEEB" w:rsidP="37E9CEEB" w:rsidRDefault="37E9CEEB" w14:paraId="4D37FDAB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B.3.2. Uz povremeni poticaj i samostalno učenik prati učinkovitost učenja i svoje napredovanje tijekom učenja.</w:t>
            </w:r>
          </w:p>
          <w:p w:rsidR="37E9CEEB" w:rsidP="37E9CEEB" w:rsidRDefault="37E9CEEB" w14:paraId="4D37FDAC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C.3.2. Učenik iskazuje pozitivna i visoka očekivanja i vjeruje u svoj uspjeh u učenju.</w:t>
            </w:r>
          </w:p>
          <w:p w:rsidR="37E9CEEB" w:rsidP="37E9CEEB" w:rsidRDefault="37E9CEEB" w14:paraId="4D37FDAD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C.3.3. Učenik iskazuje interes za različita područja, preuzima odgovornost za svoje učenje i ustraje u učenju.</w:t>
            </w:r>
          </w:p>
          <w:p w:rsidR="37E9CEEB" w:rsidP="37E9CEEB" w:rsidRDefault="37E9CEEB" w14:paraId="4D37FDAE" w14:textId="77777777">
            <w:pPr>
              <w:rPr>
                <w:rFonts w:eastAsiaTheme="minorEastAsia"/>
                <w:color w:val="231F20"/>
              </w:rPr>
            </w:pPr>
            <w:r w:rsidRPr="37E9CEEB">
              <w:rPr>
                <w:rFonts w:eastAsiaTheme="minorEastAsia"/>
                <w:color w:val="231F20"/>
              </w:rPr>
              <w:t>uku D.3.2. Učenik ostvaruje dobru komunikaciju s drugima, uspješno surađuje u različitim situacijama i spreman je zatražiti i ponuditi pomoć.</w:t>
            </w:r>
          </w:p>
          <w:p w:rsidR="37E9CEEB" w:rsidP="37E9CEEB" w:rsidRDefault="37E9CEEB" w14:paraId="4D37FDA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B0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 xml:space="preserve">proporcijski odnosi, odnosi mase i </w:t>
            </w:r>
            <w:r w:rsidRPr="37E9CEEB">
              <w:rPr>
                <w:rFonts w:eastAsiaTheme="minorEastAsia"/>
                <w:sz w:val="24"/>
                <w:szCs w:val="24"/>
              </w:rPr>
              <w:lastRenderedPageBreak/>
              <w:t>prostora, prostorna organizacija/tlocrt, boja i svjetlost u svakodnevnom iskustvu arhitekture</w:t>
            </w:r>
          </w:p>
          <w:p w:rsidR="37E9CEEB" w:rsidP="37E9CEEB" w:rsidRDefault="37E9CEEB" w14:paraId="4D37FDB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B2" w14:textId="77777777">
            <w:pPr>
              <w:rPr>
                <w:rFonts w:eastAsiaTheme="minorEastAsia"/>
                <w:i/>
                <w:iCs/>
              </w:rPr>
            </w:pPr>
            <w:r w:rsidRPr="37E9CEEB">
              <w:rPr>
                <w:rFonts w:eastAsiaTheme="minorEastAsia"/>
                <w:i/>
                <w:iCs/>
              </w:rPr>
              <w:t>odabrati od predloženog:</w:t>
            </w:r>
          </w:p>
          <w:p w:rsidR="37E9CEEB" w:rsidP="37E9CEEB" w:rsidRDefault="37E9CEEB" w14:paraId="4D37FDB3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olovka, kolaž, gvaš, pastel, kombinirane tehnike</w:t>
            </w:r>
          </w:p>
          <w:p w:rsidR="37E9CEEB" w:rsidP="37E9CEEB" w:rsidRDefault="37E9CEEB" w14:paraId="4D37FDB4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B5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37E9CEEB" w:rsidP="37E9CEEB" w:rsidRDefault="37E9CEEB" w14:paraId="4D37FDB6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7E9CEEB" w:rsidTr="0323E3D9" w14:paraId="4D37FDBF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B8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62" w:type="dxa"/>
            <w:vMerge/>
            <w:tcBorders/>
            <w:tcMar/>
            <w:vAlign w:val="center"/>
          </w:tcPr>
          <w:p w:rsidR="00FE28A3" w:rsidRDefault="00FE28A3" w14:paraId="4D37FDB9" w14:textId="77777777"/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BA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Svjetlost i boja u arhitekturi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BB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32" w:type="dxa"/>
            <w:vMerge/>
            <w:tcBorders/>
            <w:tcMar/>
            <w:vAlign w:val="center"/>
          </w:tcPr>
          <w:p w:rsidR="00FE28A3" w:rsidRDefault="00FE28A3" w14:paraId="4D37FDBC" w14:textId="77777777"/>
        </w:tc>
        <w:tc>
          <w:tcPr>
            <w:tcW w:w="3053" w:type="dxa"/>
            <w:vMerge/>
            <w:tcBorders/>
            <w:tcMar/>
            <w:vAlign w:val="center"/>
          </w:tcPr>
          <w:p w:rsidR="00FE28A3" w:rsidRDefault="00FE28A3" w14:paraId="4D37FDBD" w14:textId="77777777"/>
        </w:tc>
        <w:tc>
          <w:tcPr>
            <w:tcW w:w="2495" w:type="dxa"/>
            <w:vMerge/>
            <w:tcBorders/>
            <w:tcMar/>
            <w:vAlign w:val="center"/>
          </w:tcPr>
          <w:p w:rsidR="00FE28A3" w:rsidRDefault="00FE28A3" w14:paraId="4D37FDBE" w14:textId="77777777"/>
        </w:tc>
      </w:tr>
      <w:tr w:rsidR="37E9CEEB" w:rsidTr="0323E3D9" w14:paraId="4D37FDC6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0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35.</w:t>
            </w:r>
          </w:p>
        </w:tc>
        <w:tc>
          <w:tcPr>
            <w:tcW w:w="34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1" w14:textId="77777777">
            <w:pPr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 xml:space="preserve">Analiza ostvarenosti odgojno- obrazovnih ishoda 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2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7E9CEE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3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4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5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7E9CEEB" w:rsidTr="0323E3D9" w14:paraId="4D37FDC9" w14:textId="77777777">
        <w:tc>
          <w:tcPr>
            <w:tcW w:w="140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7E9CEEB" w:rsidP="37E9CEEB" w:rsidRDefault="37E9CEEB" w14:paraId="4D37FDC7" w14:textId="77777777">
            <w:pPr>
              <w:rPr>
                <w:rFonts w:eastAsiaTheme="minorEastAsia"/>
                <w:b/>
                <w:bCs/>
              </w:rPr>
            </w:pPr>
            <w:r w:rsidRPr="37E9CEEB">
              <w:rPr>
                <w:rFonts w:eastAsiaTheme="minorEastAsia"/>
                <w:b/>
                <w:bCs/>
              </w:rPr>
              <w:t xml:space="preserve">Napomena: Učitelj kontinuirano tijekom nastavne godine provodi vrednovanje za učenje, vrednovanje kao učenje i vrednovanje naučenoga. </w:t>
            </w:r>
          </w:p>
          <w:p w:rsidR="37E9CEEB" w:rsidP="37E9CEEB" w:rsidRDefault="37E9CEEB" w14:paraId="4D37FDC8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7E9CEE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50808D32" w:rsidP="37E9CEEB" w:rsidRDefault="50808D32" w14:paraId="4D37FDCA" w14:textId="77777777">
      <w:pPr>
        <w:spacing w:line="257" w:lineRule="auto"/>
        <w:rPr>
          <w:rFonts w:eastAsiaTheme="minorEastAsia"/>
          <w:sz w:val="24"/>
          <w:szCs w:val="24"/>
        </w:rPr>
      </w:pPr>
      <w:r w:rsidRPr="37E9CEEB">
        <w:rPr>
          <w:rFonts w:eastAsiaTheme="minorEastAsia"/>
          <w:sz w:val="24"/>
          <w:szCs w:val="24"/>
        </w:rPr>
        <w:lastRenderedPageBreak/>
        <w:t xml:space="preserve"> </w:t>
      </w:r>
    </w:p>
    <w:p w:rsidR="50808D32" w:rsidP="37E9CEEB" w:rsidRDefault="50808D32" w14:paraId="4D37FDCB" w14:textId="77777777">
      <w:pPr>
        <w:spacing w:line="257" w:lineRule="auto"/>
        <w:rPr>
          <w:rFonts w:eastAsiaTheme="minorEastAsia"/>
          <w:sz w:val="24"/>
          <w:szCs w:val="24"/>
        </w:rPr>
      </w:pPr>
      <w:r w:rsidRPr="37E9CEEB">
        <w:rPr>
          <w:rFonts w:eastAsiaTheme="minorEastAsia"/>
          <w:sz w:val="24"/>
          <w:szCs w:val="24"/>
        </w:rPr>
        <w:t>­­­</w:t>
      </w:r>
    </w:p>
    <w:p w:rsidR="37E9CEEB" w:rsidP="37E9CEEB" w:rsidRDefault="37E9CEEB" w14:paraId="4D37FDCC" w14:textId="77777777">
      <w:pPr>
        <w:spacing w:line="257" w:lineRule="auto"/>
        <w:rPr>
          <w:rFonts w:eastAsiaTheme="minorEastAsia"/>
          <w:sz w:val="24"/>
          <w:szCs w:val="24"/>
        </w:rPr>
      </w:pPr>
    </w:p>
    <w:p w:rsidR="37E9CEEB" w:rsidP="37E9CEEB" w:rsidRDefault="37E9CEEB" w14:paraId="4D37FDCD" w14:textId="77777777">
      <w:pPr>
        <w:rPr>
          <w:rFonts w:eastAsiaTheme="minorEastAsia"/>
        </w:rPr>
      </w:pPr>
    </w:p>
    <w:sectPr w:rsidR="37E9CEEB" w:rsidSect="004B3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A25"/>
    <w:rsid w:val="00026124"/>
    <w:rsid w:val="000440DA"/>
    <w:rsid w:val="00066D49"/>
    <w:rsid w:val="000B6672"/>
    <w:rsid w:val="000E0CCC"/>
    <w:rsid w:val="001079A8"/>
    <w:rsid w:val="001B2A25"/>
    <w:rsid w:val="001F59B9"/>
    <w:rsid w:val="00210458"/>
    <w:rsid w:val="00217D77"/>
    <w:rsid w:val="002D419E"/>
    <w:rsid w:val="00374B34"/>
    <w:rsid w:val="004861E4"/>
    <w:rsid w:val="00486C31"/>
    <w:rsid w:val="004918D1"/>
    <w:rsid w:val="004B34AB"/>
    <w:rsid w:val="004C787A"/>
    <w:rsid w:val="00544EC0"/>
    <w:rsid w:val="00593C76"/>
    <w:rsid w:val="005E0353"/>
    <w:rsid w:val="00604EF8"/>
    <w:rsid w:val="00696B61"/>
    <w:rsid w:val="00895E4A"/>
    <w:rsid w:val="00972C3E"/>
    <w:rsid w:val="00A17B3C"/>
    <w:rsid w:val="00A65DD3"/>
    <w:rsid w:val="00AF46A1"/>
    <w:rsid w:val="00AF52D5"/>
    <w:rsid w:val="00B235F0"/>
    <w:rsid w:val="00C22725"/>
    <w:rsid w:val="00CD7520"/>
    <w:rsid w:val="00D010F0"/>
    <w:rsid w:val="00D357C2"/>
    <w:rsid w:val="00DA2F5F"/>
    <w:rsid w:val="00DB5EFA"/>
    <w:rsid w:val="00E64639"/>
    <w:rsid w:val="00EF306D"/>
    <w:rsid w:val="00F7419E"/>
    <w:rsid w:val="00FE28A3"/>
    <w:rsid w:val="0323E3D9"/>
    <w:rsid w:val="06FA19A2"/>
    <w:rsid w:val="08995BC2"/>
    <w:rsid w:val="121CC4FE"/>
    <w:rsid w:val="15546917"/>
    <w:rsid w:val="24246A2B"/>
    <w:rsid w:val="2B670D4F"/>
    <w:rsid w:val="37E9CEEB"/>
    <w:rsid w:val="50808D32"/>
    <w:rsid w:val="5238C20C"/>
    <w:rsid w:val="626CBE36"/>
    <w:rsid w:val="6D1C1416"/>
    <w:rsid w:val="7BB29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FC9F"/>
  <w15:docId w15:val="{81EE8679-E656-4F54-B690-82A5455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2A25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-8" w:customStyle="1">
    <w:name w:val="t-8"/>
    <w:basedOn w:val="Normal"/>
    <w:rsid w:val="001B2A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1B2A25"/>
  </w:style>
  <w:style w:type="table" w:styleId="Reetkatablice">
    <w:name w:val="Table Grid"/>
    <w:basedOn w:val="Obinatablica"/>
    <w:uiPriority w:val="39"/>
    <w:rsid w:val="001B2A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B2A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1B2A25"/>
  </w:style>
  <w:style w:type="paragraph" w:styleId="StandardWeb">
    <w:name w:val="Normal (Web)"/>
    <w:basedOn w:val="Normal"/>
    <w:uiPriority w:val="99"/>
    <w:semiHidden/>
    <w:unhideWhenUsed/>
    <w:rsid w:val="001B2A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1B2A25"/>
    <w:rPr>
      <w:b/>
      <w:bCs/>
    </w:rPr>
  </w:style>
  <w:style w:type="paragraph" w:styleId="Bezproreda">
    <w:name w:val="No Spacing"/>
    <w:uiPriority w:val="1"/>
    <w:qFormat/>
    <w:rsid w:val="00026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4C38C-43A4-46A5-BDD4-F7FFB827C010}"/>
</file>

<file path=customXml/itemProps2.xml><?xml version="1.0" encoding="utf-8"?>
<ds:datastoreItem xmlns:ds="http://schemas.openxmlformats.org/officeDocument/2006/customXml" ds:itemID="{AD977D54-6B44-4A97-BC36-84E6B799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BD8CB-BAD6-4E79-9D90-2A9984EFF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 Koscec Bousfield</dc:creator>
  <keywords/>
  <dc:description/>
  <lastModifiedBy>Gordana Košćec Bousfield</lastModifiedBy>
  <revision>3</revision>
  <dcterms:created xsi:type="dcterms:W3CDTF">2021-08-31T09:19:00.0000000Z</dcterms:created>
  <dcterms:modified xsi:type="dcterms:W3CDTF">2021-09-04T19:13:08.0960343Z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